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</w:t>
      </w: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  <w:t xml:space="preserve"> DE CONTRATAÇÃO DIRETA Nº 07/2026</w:t>
      </w:r>
    </w:p>
    <w:p>
      <w:pPr>
        <w:pStyle w:val="Footer"/>
        <w:tabs>
          <w:tab w:val="clear" w:pos="709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Cs/>
          <w:color w:val="000000"/>
          <w:sz w:val="20"/>
          <w:szCs w:val="20"/>
          <w:shd w:fill="FFFFFF" w:val="clear"/>
          <w:lang w:eastAsia="en-US"/>
        </w:rPr>
      </w:pPr>
      <w:r>
        <w:rPr>
          <w:rFonts w:cs="Arial" w:ascii="Calibri" w:hAnsi="Calibri"/>
          <w:b/>
          <w:bCs/>
          <w:color w:val="000000"/>
          <w:sz w:val="20"/>
          <w:szCs w:val="20"/>
          <w:shd w:fill="FFFFFF" w:val="clear"/>
          <w:lang w:eastAsia="en-US"/>
        </w:rPr>
      </w:r>
    </w:p>
    <w:p>
      <w:pPr>
        <w:pStyle w:val="Default"/>
        <w:bidi w:val="0"/>
        <w:jc w:val="center"/>
        <w:rPr/>
      </w:pPr>
      <w:hyperlink r:id="rId2">
        <w:r>
          <w:rPr>
            <w:rStyle w:val="Hyperlink"/>
            <w:color w:val="000000"/>
          </w:rPr>
          <w:t>Processo Administ</w:t>
        </w:r>
        <w:r>
          <w:rPr>
            <w:rStyle w:val="Hyperlink"/>
            <w:rFonts w:eastAsia="NSimSun" w:cs="Lucida Sans"/>
            <w:color w:val="000000"/>
            <w:kern w:val="2"/>
            <w:sz w:val="24"/>
            <w:szCs w:val="24"/>
            <w:lang w:val="pt-BR" w:eastAsia="zh-CN" w:bidi="hi-IN"/>
          </w:rPr>
          <w:t>rativo n.º 23186.000949/2026-21</w:t>
        </w:r>
      </w:hyperlink>
    </w:p>
    <w:p>
      <w:pPr>
        <w:pStyle w:val="Default"/>
        <w:bidi w:val="0"/>
        <w:jc w:val="center"/>
        <w:rPr>
          <w:rStyle w:val="Hyperlink"/>
          <w:color w:val="000000"/>
        </w:rPr>
      </w:pPr>
      <w:r>
        <w:rPr>
          <w:color w:val="000000"/>
        </w:rPr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shd w:fill="FFFFFF" w:val="clear"/>
        </w:rPr>
        <w:t>ANEXO 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/>
      </w:pPr>
      <w:r>
        <w:rPr>
          <w:rStyle w:val="Hyperlink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hanging="0" w:left="0" w:right="0"/>
        <w:jc w:val="center"/>
        <w:rPr>
          <w:rFonts w:ascii="Calibri" w:hAnsi="Calibri"/>
          <w:sz w:val="12"/>
          <w:szCs w:val="12"/>
        </w:rPr>
      </w:pPr>
      <w:r>
        <w:rPr>
          <w:rFonts w:ascii="Calibri" w:hAnsi="Calibri"/>
          <w:sz w:val="12"/>
          <w:szCs w:val="12"/>
        </w:rPr>
      </w:r>
    </w:p>
    <w:p>
      <w:pPr>
        <w:pStyle w:val="P"/>
        <w:bidi w:val="0"/>
        <w:spacing w:before="0" w:after="240"/>
        <w:jc w:val="left"/>
        <w:rPr>
          <w:rFonts w:ascii="Calibri" w:hAnsi="Calibri" w:cs="Calibri"/>
          <w:b w:val="false"/>
          <w:color w:val="000000"/>
          <w:sz w:val="20"/>
          <w:szCs w:val="20"/>
        </w:rPr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  <w:br/>
        <w:t>Campus Venda Nova do Imigrante</w:t>
      </w:r>
    </w:p>
    <w:p>
      <w:pPr>
        <w:pStyle w:val="BodyText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Prezados(as),</w:t>
      </w:r>
    </w:p>
    <w:p>
      <w:pPr>
        <w:pStyle w:val="BodyText"/>
        <w:bidi w:val="0"/>
        <w:spacing w:before="0" w:after="240"/>
        <w:jc w:val="both"/>
        <w:rPr/>
      </w:pP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Apresentamos a V.Sª, nossa proposta de preços para a </w:t>
      </w:r>
      <w:r>
        <w:rPr>
          <w:rFonts w:eastAsia="NSimSun" w:cs="Calibri" w:ascii="Calibri" w:hAnsi="Calibri"/>
          <w:b/>
          <w:bCs/>
          <w:color w:val="000000"/>
          <w:kern w:val="2"/>
          <w:sz w:val="22"/>
          <w:szCs w:val="22"/>
          <w:lang w:val="pt-BR" w:eastAsia="zh-CN" w:bidi="hi-IN"/>
        </w:rPr>
        <w:t>contratação de serviços de manutenção e recarga de extintores</w:t>
      </w:r>
      <w:r>
        <w:rPr>
          <w:rFonts w:eastAsia="NSimSun" w:cs="Calibri" w:ascii="Calibri" w:hAnsi="Calibri"/>
          <w:color w:val="000000"/>
          <w:kern w:val="2"/>
          <w:sz w:val="22"/>
          <w:szCs w:val="22"/>
          <w:lang w:val="pt-BR" w:eastAsia="zh-CN" w:bidi="hi-IN"/>
        </w:rPr>
        <w:t xml:space="preserve"> para o Ifes, conforme o(s) item(s) abaixo relacionado(s), nos termos do Aviso de Contratação Direta e anexos.</w:t>
      </w:r>
    </w:p>
    <w:tbl>
      <w:tblPr>
        <w:tblW w:w="9638" w:type="dxa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99"/>
        <w:gridCol w:w="620"/>
        <w:gridCol w:w="4591"/>
        <w:gridCol w:w="740"/>
        <w:gridCol w:w="570"/>
        <w:gridCol w:w="1129"/>
        <w:gridCol w:w="1189"/>
      </w:tblGrid>
      <w:tr>
        <w:trPr/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GRUPO</w:t>
            </w:r>
          </w:p>
        </w:tc>
        <w:tc>
          <w:tcPr>
            <w:tcW w:w="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ITEM</w:t>
            </w:r>
          </w:p>
        </w:tc>
        <w:tc>
          <w:tcPr>
            <w:tcW w:w="4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DESCRIÇÃO</w:t>
            </w:r>
          </w:p>
        </w:tc>
        <w:tc>
          <w:tcPr>
            <w:tcW w:w="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UNID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QTD.</w:t>
            </w:r>
          </w:p>
        </w:tc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UNITÁRIO (R$)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VALOR TOTAL (R$)</w:t>
            </w:r>
          </w:p>
        </w:tc>
      </w:tr>
      <w:tr>
        <w:trPr/>
        <w:tc>
          <w:tcPr>
            <w:tcW w:w="799" w:type="dxa"/>
            <w:vMerge w:val="restar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1</w:t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1</w:t>
            </w:r>
          </w:p>
        </w:tc>
        <w:tc>
          <w:tcPr>
            <w:tcW w:w="45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UNID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79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2</w:t>
            </w:r>
          </w:p>
        </w:tc>
        <w:tc>
          <w:tcPr>
            <w:tcW w:w="45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suppressAutoHyphens w:val="true"/>
              <w:overflowPunct w:val="true"/>
              <w:bidi w:val="0"/>
              <w:spacing w:before="0" w:after="0"/>
              <w:jc w:val="center"/>
              <w:rPr>
                <w:rFonts w:ascii="Calibri" w:hAnsi="Calibri" w:eastAsia="NSimSun" w:cs="Lucida Sans"/>
                <w:color w:val="000000"/>
                <w:kern w:val="2"/>
                <w:sz w:val="22"/>
                <w:szCs w:val="22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color w:val="000000"/>
                <w:kern w:val="2"/>
                <w:sz w:val="22"/>
                <w:szCs w:val="22"/>
                <w:lang w:val="pt-BR" w:eastAsia="zh-CN" w:bidi="hi-IN"/>
              </w:rPr>
              <w:t>UNID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79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3</w:t>
            </w:r>
          </w:p>
        </w:tc>
        <w:tc>
          <w:tcPr>
            <w:tcW w:w="45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suppressAutoHyphens w:val="true"/>
              <w:overflowPunct w:val="true"/>
              <w:bidi w:val="0"/>
              <w:spacing w:before="0" w:after="0"/>
              <w:jc w:val="center"/>
              <w:rPr>
                <w:rFonts w:ascii="Calibri" w:hAnsi="Calibri" w:eastAsia="NSimSun" w:cs="Lucida Sans"/>
                <w:color w:val="000000"/>
                <w:kern w:val="2"/>
                <w:sz w:val="22"/>
                <w:szCs w:val="22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color w:val="000000"/>
                <w:kern w:val="2"/>
                <w:sz w:val="22"/>
                <w:szCs w:val="22"/>
                <w:lang w:val="pt-BR" w:eastAsia="zh-CN" w:bidi="hi-IN"/>
              </w:rPr>
              <w:t>UNID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799" w:type="dxa"/>
            <w:vMerge w:val="continue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62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  <w:t>4</w:t>
            </w:r>
          </w:p>
        </w:tc>
        <w:tc>
          <w:tcPr>
            <w:tcW w:w="4591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both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</w:r>
          </w:p>
        </w:tc>
        <w:tc>
          <w:tcPr>
            <w:tcW w:w="74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suppressAutoHyphens w:val="true"/>
              <w:overflowPunct w:val="true"/>
              <w:bidi w:val="0"/>
              <w:spacing w:before="0" w:after="0"/>
              <w:jc w:val="center"/>
              <w:rPr>
                <w:rFonts w:ascii="Calibri" w:hAnsi="Calibri" w:eastAsia="NSimSun" w:cs="Lucida Sans"/>
                <w:color w:val="000000"/>
                <w:kern w:val="2"/>
                <w:sz w:val="22"/>
                <w:szCs w:val="22"/>
                <w:lang w:val="pt-BR" w:eastAsia="zh-CN" w:bidi="hi-IN"/>
              </w:rPr>
            </w:pPr>
            <w:r>
              <w:rPr>
                <w:rFonts w:eastAsia="NSimSun" w:cs="Lucida Sans" w:ascii="Calibri" w:hAnsi="Calibri"/>
                <w:color w:val="000000"/>
                <w:kern w:val="2"/>
                <w:sz w:val="22"/>
                <w:szCs w:val="22"/>
                <w:lang w:val="pt-BR" w:eastAsia="zh-CN" w:bidi="hi-IN"/>
              </w:rPr>
              <w:t>UNID</w:t>
            </w:r>
          </w:p>
        </w:tc>
        <w:tc>
          <w:tcPr>
            <w:tcW w:w="5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12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  <w:tc>
          <w:tcPr>
            <w:tcW w:w="11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tedodatabelauser"/>
              <w:widowControl w:val="false"/>
              <w:jc w:val="center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2"/>
                <w:szCs w:val="22"/>
                <w:u w:val="none"/>
              </w:rPr>
            </w:r>
          </w:p>
        </w:tc>
      </w:tr>
      <w:tr>
        <w:trPr/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righ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6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righ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Global:</w:t>
            </w:r>
          </w:p>
        </w:tc>
        <w:tc>
          <w:tcPr>
            <w:tcW w:w="231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user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</w:tr>
      <w:tr>
        <w:trPr/>
        <w:tc>
          <w:tcPr>
            <w:tcW w:w="799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Contedodatabelauser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r>
          </w:p>
        </w:tc>
        <w:tc>
          <w:tcPr>
            <w:tcW w:w="8839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tedodatabelauser"/>
              <w:widowControl w:val="false"/>
              <w:jc w:val="left"/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</w:pPr>
            <w:r>
              <w:rPr>
                <w:rFonts w:ascii="Calibri" w:hAnsi="Calibri"/>
                <w:b w:val="false"/>
                <w:bCs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</w:rPr>
              <w:t>Valor Global por extenso:</w:t>
            </w:r>
          </w:p>
        </w:tc>
      </w:tr>
    </w:tbl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 e assinatura eletrônica do responsável legal da empresa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Cs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Observação:</w:t>
      </w:r>
    </w:p>
    <w:p>
      <w:pPr>
        <w:pStyle w:val="Normal"/>
        <w:bidi w:val="0"/>
        <w:jc w:val="left"/>
        <w:rPr>
          <w:rFonts w:ascii="Arial" w:hAnsi="Arial" w:cs="Calibri"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Esse documento deve ser assinado eletronicamente.</w:t>
      </w:r>
    </w:p>
    <w:p>
      <w:pPr>
        <w:pStyle w:val="BodyText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BodyText"/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  <w:tab/>
      </w:r>
    </w:p>
    <w:p>
      <w:pPr>
        <w:pStyle w:val="BodyText"/>
        <w:numPr>
          <w:ilvl w:val="0"/>
          <w:numId w:val="1"/>
        </w:numPr>
        <w:bidi w:val="0"/>
        <w:spacing w:lineRule="auto" w:line="240" w:before="0" w:after="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true"/>
  <w:hyphenationZone w:val="36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Hyperlink">
    <w:name w:val="Hyperlink"/>
    <w:rPr>
      <w:color w:val="000080"/>
      <w:u w:val="single"/>
    </w:rPr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Strong">
    <w:name w:val="Strong"/>
    <w:qFormat/>
    <w:rPr>
      <w:b/>
      <w:b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/>
    <w:rPr/>
  </w:style>
  <w:style w:type="paragraph" w:styleId="Cabealhoerodap1">
    <w:name w:val="Cabeçalho e rodapé1"/>
    <w:basedOn w:val="Normal"/>
    <w:qFormat/>
    <w:pPr/>
    <w:rPr/>
  </w:style>
  <w:style w:type="paragraph" w:styleId="Cabealhoerodap2">
    <w:name w:val="Cabeçalho e rodapé2"/>
    <w:basedOn w:val="Normal"/>
    <w:qFormat/>
    <w:pPr/>
    <w:rPr/>
  </w:style>
  <w:style w:type="paragraph" w:styleId="Cabealhoerodap3">
    <w:name w:val="Cabeçalho e rodapé3"/>
    <w:basedOn w:val="Normal"/>
    <w:qFormat/>
    <w:pPr/>
    <w:rPr/>
  </w:style>
  <w:style w:type="paragraph" w:styleId="Cabealhoerodap4">
    <w:name w:val="Cabeçalho e rodapé4"/>
    <w:basedOn w:val="Normal"/>
    <w:qFormat/>
    <w:pPr/>
    <w:rPr/>
  </w:style>
  <w:style w:type="paragraph" w:styleId="Cabealhoerodap5">
    <w:name w:val="Cabeçalho e rodapé5"/>
    <w:basedOn w:val="Normal"/>
    <w:qFormat/>
    <w:pPr/>
    <w:rPr/>
  </w:style>
  <w:style w:type="paragraph" w:styleId="Cabealhoerodap6">
    <w:name w:val="Cabeçalho e rodapé6"/>
    <w:basedOn w:val="Normal"/>
    <w:qFormat/>
    <w:pPr/>
    <w:rPr/>
  </w:style>
  <w:style w:type="paragraph" w:styleId="Cabealhoerodap7">
    <w:name w:val="Cabeçalho e rodapé7"/>
    <w:basedOn w:val="Normal"/>
    <w:qFormat/>
    <w:pPr/>
    <w:rPr/>
  </w:style>
  <w:style w:type="paragraph" w:styleId="Header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user">
    <w:name w:val="Conteúdo da tabela (user)"/>
    <w:basedOn w:val="Normal"/>
    <w:qFormat/>
    <w:pPr>
      <w:widowControl w:val="false"/>
      <w:suppressLineNumbers/>
    </w:pPr>
    <w:rPr/>
  </w:style>
  <w:style w:type="paragraph" w:styleId="Footer">
    <w:name w:val="footer"/>
    <w:basedOn w:val="CabealhoeRodap"/>
    <w:pPr>
      <w:suppressLineNumbers/>
    </w:pPr>
    <w:rPr/>
  </w:style>
  <w:style w:type="paragraph" w:styleId="Default">
    <w:name w:val="Default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NSimSun" w:cs="Lucida Sans"/>
      <w:color w:val="000000"/>
      <w:kern w:val="2"/>
      <w:sz w:val="24"/>
      <w:szCs w:val="24"/>
      <w:lang w:val="pt-BR" w:eastAsia="zh-CN" w:bidi="hi-IN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sipac.ifes.edu.br/public/jsp/processos/processo_detalhado.jsf?id=223452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243</TotalTime>
  <Application>LibreOffice/25.8.6.2$Windows_X86_64 LibreOffice_project/b4b39682cd9868fa725bc664aff94278d315bd04</Application>
  <AppVersion>15.0000</AppVersion>
  <Pages>1</Pages>
  <Words>155</Words>
  <Characters>902</Characters>
  <CharactersWithSpaces>1006</CharactersWithSpaces>
  <Paragraphs>46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2026-05-14T14:07:00Z</dcterms:created>
  <dc:creator/>
  <dc:description/>
  <dc:language>pt-BR</dc:language>
  <cp:lastModifiedBy/>
  <dcterms:modified xsi:type="dcterms:W3CDTF">2026-06-02T18:31:37Z</dcterms:modified>
  <cp:revision>35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